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83" w:rsidRPr="00B966E5" w:rsidRDefault="00C14C3E">
      <w:pPr>
        <w:widowControl/>
        <w:jc w:val="center"/>
        <w:rPr>
          <w:rFonts w:ascii="方正小标宋简体" w:eastAsia="方正小标宋简体" w:hint="eastAsia"/>
          <w:b/>
          <w:sz w:val="32"/>
          <w:szCs w:val="32"/>
        </w:rPr>
      </w:pPr>
      <w:r w:rsidRPr="00B966E5">
        <w:rPr>
          <w:rFonts w:ascii="方正小标宋简体" w:eastAsia="方正小标宋简体" w:hint="eastAsia"/>
          <w:b/>
          <w:sz w:val="32"/>
          <w:szCs w:val="32"/>
        </w:rPr>
        <w:t>广东药科大学硕士研究生入学考试</w:t>
      </w:r>
    </w:p>
    <w:p w:rsidR="00F74283" w:rsidRPr="00B966E5" w:rsidRDefault="00C14C3E">
      <w:pPr>
        <w:jc w:val="center"/>
        <w:rPr>
          <w:rFonts w:ascii="方正小标宋简体" w:eastAsia="方正小标宋简体" w:hint="eastAsia"/>
          <w:sz w:val="32"/>
          <w:szCs w:val="32"/>
        </w:rPr>
      </w:pPr>
      <w:r w:rsidRPr="00B966E5">
        <w:rPr>
          <w:rFonts w:ascii="方正小标宋简体" w:eastAsia="方正小标宋简体" w:hint="eastAsia"/>
          <w:sz w:val="32"/>
          <w:szCs w:val="32"/>
        </w:rPr>
        <w:t>《</w:t>
      </w:r>
      <w:r w:rsidR="00B966E5" w:rsidRPr="00B966E5">
        <w:rPr>
          <w:rFonts w:ascii="方正小标宋简体" w:eastAsia="方正小标宋简体" w:hint="eastAsia"/>
          <w:sz w:val="32"/>
          <w:szCs w:val="32"/>
        </w:rPr>
        <w:t>308</w:t>
      </w:r>
      <w:r w:rsidRPr="00B966E5">
        <w:rPr>
          <w:rFonts w:ascii="方正小标宋简体" w:eastAsia="方正小标宋简体" w:hint="eastAsia"/>
          <w:sz w:val="32"/>
          <w:szCs w:val="32"/>
        </w:rPr>
        <w:t>护理综合》考试大纲（专业学位）</w:t>
      </w:r>
    </w:p>
    <w:p w:rsidR="00F74283" w:rsidRDefault="00F74283">
      <w:pPr>
        <w:jc w:val="center"/>
        <w:rPr>
          <w:rFonts w:ascii="黑体" w:eastAsia="黑体"/>
          <w:sz w:val="32"/>
          <w:szCs w:val="32"/>
        </w:rPr>
      </w:pPr>
    </w:p>
    <w:p w:rsidR="00F74283" w:rsidRDefault="00C14C3E">
      <w:pPr>
        <w:spacing w:line="360" w:lineRule="auto"/>
        <w:ind w:firstLineChars="200" w:firstLine="420"/>
        <w:rPr>
          <w:rFonts w:ascii="宋体" w:cs="宋体"/>
          <w:szCs w:val="21"/>
        </w:rPr>
      </w:pPr>
      <w:r>
        <w:rPr>
          <w:rFonts w:ascii="宋体" w:hAnsi="宋体" w:cs="宋体" w:hint="eastAsia"/>
          <w:szCs w:val="21"/>
        </w:rPr>
        <w:t>《护理综合》是为招收全日制护理硕士专业学位研究生设置的选拔性考试科目，其目的是科学、公正、有效地测试考生是否具备攻读护理学硕士专业学位应具备的基本知识、能力和素养要求，为择优录取提供依据。评价的标准是护理学及相关学科较优秀的本科毕业生所能达到的及格或及格以上水平。</w:t>
      </w:r>
    </w:p>
    <w:p w:rsidR="00F74283" w:rsidRDefault="00C14C3E">
      <w:pPr>
        <w:spacing w:line="360" w:lineRule="auto"/>
        <w:ind w:firstLineChars="200" w:firstLine="420"/>
        <w:rPr>
          <w:rFonts w:ascii="宋体" w:cs="宋体"/>
          <w:b/>
          <w:szCs w:val="21"/>
        </w:rPr>
      </w:pPr>
      <w:r>
        <w:rPr>
          <w:rFonts w:ascii="宋体" w:hAnsi="宋体" w:cs="宋体" w:hint="eastAsia"/>
          <w:szCs w:val="21"/>
        </w:rPr>
        <w:t>《</w:t>
      </w:r>
      <w:r>
        <w:rPr>
          <w:rFonts w:ascii="宋体" w:hAnsi="宋体" w:cs="宋体" w:hint="eastAsia"/>
          <w:color w:val="000000"/>
          <w:spacing w:val="-4"/>
          <w:szCs w:val="21"/>
        </w:rPr>
        <w:t>护理综合》包括护理学基础（含护理学导论）、内科护理学及外科护理学，每门</w:t>
      </w:r>
      <w:r>
        <w:rPr>
          <w:rFonts w:ascii="宋体" w:hAnsi="宋体" w:cs="宋体"/>
          <w:color w:val="000000"/>
          <w:spacing w:val="-4"/>
          <w:szCs w:val="21"/>
        </w:rPr>
        <w:t>100</w:t>
      </w:r>
      <w:r>
        <w:rPr>
          <w:rFonts w:ascii="宋体" w:hAnsi="宋体" w:cs="宋体" w:hint="eastAsia"/>
          <w:color w:val="000000"/>
          <w:spacing w:val="-4"/>
          <w:szCs w:val="21"/>
        </w:rPr>
        <w:t>分，共</w:t>
      </w:r>
      <w:r>
        <w:rPr>
          <w:rFonts w:ascii="宋体" w:hAnsi="宋体" w:cs="宋体"/>
          <w:color w:val="000000"/>
          <w:spacing w:val="-4"/>
          <w:szCs w:val="21"/>
        </w:rPr>
        <w:t>300</w:t>
      </w:r>
      <w:r>
        <w:rPr>
          <w:rFonts w:ascii="宋体" w:hAnsi="宋体" w:cs="宋体" w:hint="eastAsia"/>
          <w:color w:val="000000"/>
          <w:spacing w:val="-4"/>
          <w:szCs w:val="21"/>
        </w:rPr>
        <w:t>分。</w:t>
      </w:r>
      <w:r>
        <w:rPr>
          <w:rFonts w:ascii="宋体" w:hAnsi="宋体" w:cs="宋体" w:hint="eastAsia"/>
          <w:szCs w:val="21"/>
        </w:rPr>
        <w:t>要求考生理解和掌握相关课程基础知识和基本理论，能够运用基本原理和方法分析、判断和解决有关的临床实际问题。</w:t>
      </w:r>
    </w:p>
    <w:p w:rsidR="00F74283" w:rsidRDefault="00C14C3E" w:rsidP="00C14C3E">
      <w:pPr>
        <w:spacing w:beforeLines="50" w:before="156" w:afterLines="50" w:after="156" w:line="360" w:lineRule="auto"/>
        <w:ind w:firstLineChars="200" w:firstLine="422"/>
        <w:jc w:val="center"/>
        <w:rPr>
          <w:rFonts w:ascii="宋体" w:cs="宋体"/>
          <w:b/>
          <w:bCs/>
          <w:color w:val="C00000"/>
          <w:kern w:val="0"/>
          <w:szCs w:val="21"/>
        </w:rPr>
      </w:pPr>
      <w:bookmarkStart w:id="0" w:name="_GoBack"/>
      <w:bookmarkEnd w:id="0"/>
      <w:r>
        <w:rPr>
          <w:rFonts w:ascii="宋体" w:hAnsi="宋体" w:cs="宋体" w:hint="eastAsia"/>
          <w:b/>
          <w:bCs/>
          <w:kern w:val="0"/>
          <w:szCs w:val="21"/>
        </w:rPr>
        <w:t>一、护理学基础</w:t>
      </w:r>
      <w:r>
        <w:rPr>
          <w:rFonts w:ascii="宋体" w:hAnsi="宋体" w:cs="宋体" w:hint="eastAsia"/>
          <w:b/>
          <w:bCs/>
          <w:color w:val="000000"/>
          <w:spacing w:val="-4"/>
          <w:szCs w:val="21"/>
        </w:rPr>
        <w:t>（含护理学导论）</w:t>
      </w:r>
    </w:p>
    <w:p w:rsidR="00F74283" w:rsidRDefault="00C14C3E">
      <w:pPr>
        <w:spacing w:line="360" w:lineRule="auto"/>
        <w:ind w:firstLineChars="200" w:firstLine="422"/>
        <w:rPr>
          <w:rFonts w:ascii="宋体" w:hAnsi="宋体" w:cs="宋体"/>
          <w:b/>
          <w:bCs/>
          <w:szCs w:val="21"/>
        </w:rPr>
      </w:pPr>
      <w:r>
        <w:rPr>
          <w:rFonts w:ascii="宋体" w:hAnsi="宋体" w:cs="宋体" w:hint="eastAsia"/>
          <w:b/>
          <w:bCs/>
          <w:szCs w:val="21"/>
        </w:rPr>
        <w:t>护理学导论部分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第一章  护理学的发展及基本概念</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掌握护理学主要涉及的人、环境、健康与护理的概念及相互关系；</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掌握整体护理的概念；</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掌握专业护士的角色。</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第二章  健康与疾病</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掌握健康和疾病的概念及其相互关系；</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掌握影响健康的因素；</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熟悉现代疾病的特点和健康促进；</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掌握患者角色、患者的权利与义务；</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第三章  护理相关理论及模式</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掌握人类基本需要层次论、成长与发展的理论和应激与适应理论；</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掌握Orem自理理论、Roy适应模式、Newman的系统模式。</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第四章  希望、失望与丧失、悲哀</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掌握希望、失望的概念及表现；</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掌握希望与失望学说在护理实践中的应用；</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熟悉丧失与悲哀的相关理论研究及其在护理实践中的应用。</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lastRenderedPageBreak/>
        <w:t>第五章  护理与法律</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熟悉护理实践中的伦理与法律问题；</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掌握医疗事故处理条例、举证倒置与护士的法律责任。</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第六章  护理程序</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掌握护理程序的概念和步骤；</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熟悉护理诊断的定义、分类、陈述方式和常见的护理诊断；</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掌握护理措施的分类和实施方法。</w:t>
      </w:r>
    </w:p>
    <w:p w:rsidR="00F74283" w:rsidRDefault="00C14C3E">
      <w:pPr>
        <w:spacing w:line="360" w:lineRule="auto"/>
        <w:ind w:firstLineChars="200" w:firstLine="422"/>
        <w:rPr>
          <w:rFonts w:ascii="宋体" w:hAnsi="宋体" w:cs="宋体"/>
          <w:b/>
          <w:bCs/>
          <w:szCs w:val="21"/>
        </w:rPr>
      </w:pPr>
      <w:r>
        <w:rPr>
          <w:rFonts w:ascii="宋体" w:hAnsi="宋体" w:cs="宋体" w:hint="eastAsia"/>
          <w:b/>
          <w:bCs/>
          <w:szCs w:val="21"/>
        </w:rPr>
        <w:t>基础护理学部分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第一章  绪论</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第二章 环境</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熟悉环境因素对健康的影响和医院环境的调控。</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预防与控制医院感染</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掌握医院感染的概念与分类；</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掌握清洁、消毒、灭菌的概念和方法；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掌握洗手与手的消毒；</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各种消毒灭菌方法的注意事项；</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常用消毒剂的适用范围和注意事项；</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无菌技术的操作原则和方法；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隔离的概念、种类和措施；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隔离技术的基本操作方法。</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第四章 患者入院和出院的护理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掌握入院程序及入院初步处理；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掌握分级护理内容；</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掌握出院护理。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患者的安全与护士的职业防护</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卧位的性质和常用卧位的适用范围、实施；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掌握保护患者安全的措施；</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掌握常见护理职业损伤及预防措施；</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熟悉职业防护的概念及意义；</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熟悉职业损伤的有害因素。</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lastRenderedPageBreak/>
        <w:t>第六章 患者的清洁卫生</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掌握口腔的评估和口腔卫生指导；</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掌握压疮的概念与分期、预防与护理；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掌握特殊口腔护理、床上擦浴和床上洗头的方法；</w:t>
      </w:r>
    </w:p>
    <w:p w:rsidR="00F74283" w:rsidRDefault="00C14C3E">
      <w:pPr>
        <w:spacing w:line="360" w:lineRule="auto"/>
        <w:ind w:firstLineChars="200" w:firstLine="420"/>
        <w:rPr>
          <w:rFonts w:ascii="宋体" w:hAnsi="宋体" w:cs="宋体"/>
          <w:szCs w:val="21"/>
        </w:rPr>
      </w:pPr>
      <w:proofErr w:type="gramStart"/>
      <w:r>
        <w:rPr>
          <w:rFonts w:ascii="宋体" w:hAnsi="宋体" w:cs="宋体" w:hint="eastAsia"/>
          <w:szCs w:val="21"/>
        </w:rPr>
        <w:t>熟悉压疮</w:t>
      </w:r>
      <w:proofErr w:type="gramEnd"/>
      <w:r>
        <w:rPr>
          <w:rFonts w:ascii="宋体" w:hAnsi="宋体" w:cs="宋体" w:hint="eastAsia"/>
          <w:szCs w:val="21"/>
        </w:rPr>
        <w:t>的原因与易患部位。</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第七章 休息与活动</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睡眠的评估；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掌握促进患者睡眠的护理措施；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掌握活动受限对机体的影响；</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掌握活动的评估和对患者活动的指导；</w:t>
      </w:r>
    </w:p>
    <w:p w:rsidR="00F74283" w:rsidRDefault="00C14C3E">
      <w:pPr>
        <w:spacing w:line="360" w:lineRule="auto"/>
        <w:ind w:firstLineChars="200" w:firstLine="420"/>
        <w:rPr>
          <w:rFonts w:ascii="宋体" w:hAnsi="宋体" w:cs="宋体"/>
          <w:szCs w:val="21"/>
          <w:lang w:val="zh-CN"/>
        </w:rPr>
      </w:pPr>
      <w:proofErr w:type="gramStart"/>
      <w:r>
        <w:rPr>
          <w:rFonts w:ascii="宋体" w:hAnsi="宋体" w:cs="宋体" w:hint="eastAsia"/>
          <w:szCs w:val="21"/>
        </w:rPr>
        <w:t>熟悉</w:t>
      </w:r>
      <w:r>
        <w:rPr>
          <w:rFonts w:ascii="宋体" w:hAnsi="宋体" w:cs="宋体" w:hint="eastAsia"/>
          <w:szCs w:val="21"/>
          <w:lang w:val="zh-CN"/>
        </w:rPr>
        <w:t>全</w:t>
      </w:r>
      <w:proofErr w:type="gramEnd"/>
      <w:r>
        <w:rPr>
          <w:rFonts w:ascii="宋体" w:hAnsi="宋体" w:cs="宋体" w:hint="eastAsia"/>
          <w:szCs w:val="21"/>
          <w:lang w:val="zh-CN"/>
        </w:rPr>
        <w:t>范围关节运动。</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第八章 </w:t>
      </w:r>
      <w:r>
        <w:rPr>
          <w:rFonts w:ascii="宋体" w:hAnsi="宋体" w:cs="宋体" w:hint="eastAsia"/>
          <w:szCs w:val="21"/>
        </w:rPr>
        <w:t>医疗与护理文件</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医疗和护理文件记录的原则；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掌握体温单的书写；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掌握医嘱的内容、种类、处理、注意事项；</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掌握护理病历的书写。</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第九章  生命体征的评估与护理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生命体征、体温、脉搏、呼吸、血压的</w:t>
      </w:r>
      <w:r>
        <w:rPr>
          <w:rFonts w:ascii="宋体" w:hAnsi="宋体" w:cs="宋体" w:hint="eastAsia"/>
          <w:szCs w:val="21"/>
        </w:rPr>
        <w:t>概念和正常值；</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掌握体温、脉搏、呼吸、血压的评估和护理措施；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掌握发热的过程和常见的热型；</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掌握体温、脉搏、呼吸、血压的测量方法；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掌握清除呼吸道分泌物的护理技术；</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掌握氧气疗法；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体温、脉搏、呼吸、血压的生理变化；</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熟悉影响血压的因素。</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第十章 冷热疗法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冷、热疗法的概念；</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掌握冷、热疗法的目的与禁忌症；</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掌握影响冷热疗法效果的因素；</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熟悉冰袋、热水袋的使用。</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lastRenderedPageBreak/>
        <w:t>第十一章  饮食与营养</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医院饮食的种类、适应症及用法；</w:t>
      </w:r>
    </w:p>
    <w:p w:rsidR="00F74283" w:rsidRDefault="00C14C3E">
      <w:pPr>
        <w:spacing w:line="360" w:lineRule="auto"/>
        <w:ind w:firstLineChars="200" w:firstLine="420"/>
        <w:rPr>
          <w:rFonts w:ascii="宋体" w:hAnsi="宋体" w:cs="宋体"/>
          <w:szCs w:val="21"/>
        </w:rPr>
      </w:pPr>
      <w:r>
        <w:rPr>
          <w:rFonts w:ascii="宋体" w:hAnsi="宋体" w:cs="宋体" w:hint="eastAsia"/>
          <w:szCs w:val="21"/>
          <w:lang w:val="zh-CN"/>
        </w:rPr>
        <w:t>掌握鼻饲法的定义、目的、适用范围、禁忌症、实施；</w:t>
      </w:r>
      <w:r>
        <w:rPr>
          <w:rFonts w:ascii="宋体" w:hAnsi="宋体" w:cs="宋体" w:hint="eastAsia"/>
          <w:szCs w:val="21"/>
        </w:rPr>
        <w:t xml:space="preserve">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熟悉要素饮食的定义、目的、实施、注意事项；</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对患者营养状况的评估；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第十二章</w:t>
      </w:r>
      <w:r>
        <w:rPr>
          <w:rFonts w:ascii="宋体" w:hAnsi="宋体" w:cs="宋体" w:hint="eastAsia"/>
          <w:szCs w:val="21"/>
        </w:rPr>
        <w:t xml:space="preserve">  排泄</w:t>
      </w:r>
    </w:p>
    <w:p w:rsidR="00F74283" w:rsidRDefault="00C14C3E">
      <w:pPr>
        <w:spacing w:line="360" w:lineRule="auto"/>
        <w:ind w:firstLineChars="200" w:firstLine="420"/>
        <w:rPr>
          <w:rFonts w:ascii="宋体" w:hAnsi="宋体" w:cs="宋体"/>
          <w:szCs w:val="21"/>
        </w:rPr>
      </w:pPr>
      <w:r>
        <w:rPr>
          <w:rFonts w:ascii="宋体" w:hAnsi="宋体" w:cs="宋体" w:hint="eastAsia"/>
          <w:szCs w:val="21"/>
          <w:lang w:val="zh-CN"/>
        </w:rPr>
        <w:t>掌握排尿的评估；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掌握排尿异常的护理；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掌握导尿术、留置尿管术的</w:t>
      </w:r>
      <w:proofErr w:type="gramStart"/>
      <w:r>
        <w:rPr>
          <w:rFonts w:ascii="宋体" w:hAnsi="宋体" w:cs="宋体" w:hint="eastAsia"/>
          <w:szCs w:val="21"/>
          <w:lang w:val="zh-CN"/>
        </w:rPr>
        <w:t>的</w:t>
      </w:r>
      <w:proofErr w:type="gramEnd"/>
      <w:r>
        <w:rPr>
          <w:rFonts w:ascii="宋体" w:hAnsi="宋体" w:cs="宋体" w:hint="eastAsia"/>
          <w:szCs w:val="21"/>
          <w:lang w:val="zh-CN"/>
        </w:rPr>
        <w:t>实施；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掌握排便的评估；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掌握排便异常的护理；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掌握灌肠法的种类及实施；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影响排尿、排便因素的评估。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第十三章</w:t>
      </w:r>
      <w:r>
        <w:rPr>
          <w:rFonts w:ascii="宋体" w:hAnsi="宋体" w:cs="宋体" w:hint="eastAsia"/>
          <w:szCs w:val="21"/>
        </w:rPr>
        <w:t xml:space="preserve">  给药</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掌握药物的种类和保管；</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掌握给药的原则；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掌握口服给药法的概念与实施；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掌握雾化吸入法的概念、种类及其目的和操作方法；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掌握注射原则；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掌握自安瓿和密封瓶内抽吸药液；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掌握皮内、皮下、肌内、静脉、动脉注射的目的、常用部位及操作方法；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掌握青霉素过敏试验法、过敏性休克及其处理；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掌握链霉素过敏试验法、过敏反应的表现及处理；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掌握破伤风抗毒素过敏试验及脱敏注射法；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掌握普鲁卡因过敏试验法；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掌握头孢菌素类药物过敏试验法；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细胞色素C过敏试验法。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第十四章 静脉输液与输血</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掌握静脉输液的概念；</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掌握静脉输液的常用溶液；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lastRenderedPageBreak/>
        <w:t>掌握</w:t>
      </w:r>
      <w:r>
        <w:rPr>
          <w:rFonts w:ascii="宋体" w:hAnsi="宋体" w:cs="宋体" w:hint="eastAsia"/>
          <w:szCs w:val="21"/>
          <w:lang w:val="zh-CN"/>
        </w:rPr>
        <w:t>周围静脉输液的操作方法；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常见输液反应及护理；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静脉输血的目的、原则；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静脉输液的适应证与禁忌证；</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静脉输血的方法；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常见输液故障及排除方法；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熟悉颈外静脉输液法；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熟悉输液泵的应用。</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第十五章</w:t>
      </w:r>
      <w:r>
        <w:rPr>
          <w:rFonts w:ascii="宋体" w:hAnsi="宋体" w:cs="宋体" w:hint="eastAsia"/>
          <w:szCs w:val="21"/>
        </w:rPr>
        <w:t xml:space="preserve">  标本采集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掌握血液标本的采集；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掌握尿液标本的采集；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掌握粪便标本的采集；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标本采集的原则；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w:t>
      </w:r>
      <w:proofErr w:type="gramStart"/>
      <w:r>
        <w:rPr>
          <w:rFonts w:ascii="宋体" w:hAnsi="宋体" w:cs="宋体" w:hint="eastAsia"/>
          <w:szCs w:val="21"/>
          <w:lang w:val="zh-CN"/>
        </w:rPr>
        <w:t>痰</w:t>
      </w:r>
      <w:proofErr w:type="gramEnd"/>
      <w:r>
        <w:rPr>
          <w:rFonts w:ascii="宋体" w:hAnsi="宋体" w:cs="宋体" w:hint="eastAsia"/>
          <w:szCs w:val="21"/>
          <w:lang w:val="zh-CN"/>
        </w:rPr>
        <w:t>标本的采集；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熟悉咽拭子标本的采集。</w:t>
      </w:r>
    </w:p>
    <w:p w:rsidR="00F74283" w:rsidRDefault="00C14C3E">
      <w:pPr>
        <w:spacing w:line="360" w:lineRule="auto"/>
        <w:ind w:firstLineChars="200" w:firstLine="420"/>
        <w:rPr>
          <w:rFonts w:ascii="宋体" w:hAnsi="宋体" w:cs="宋体"/>
          <w:szCs w:val="21"/>
        </w:rPr>
      </w:pPr>
      <w:r>
        <w:rPr>
          <w:rFonts w:ascii="宋体" w:hAnsi="宋体" w:cs="宋体" w:hint="eastAsia"/>
          <w:szCs w:val="21"/>
        </w:rPr>
        <w:t>第十六章 疼痛患者的护理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掌握疼痛患者的护理；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影响疼痛的因素。</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第十七章</w:t>
      </w:r>
      <w:r>
        <w:rPr>
          <w:rFonts w:ascii="宋体" w:hAnsi="宋体" w:cs="宋体" w:hint="eastAsia"/>
          <w:szCs w:val="21"/>
        </w:rPr>
        <w:t xml:space="preserve">  病情观察及危重患者的管理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病情观察的概念与方法、内容；</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掌握心肺复苏、基础生命支持技术的概念；</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掌握呼吸、心脏骤停的原因及临床表现；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掌握洗胃法的目的、评估、实施、评价；</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掌握人工呼吸器的使用；</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格拉斯哥昏迷评分量表的使用。</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第十八章</w:t>
      </w:r>
      <w:r>
        <w:rPr>
          <w:rFonts w:ascii="宋体" w:hAnsi="宋体" w:cs="宋体" w:hint="eastAsia"/>
          <w:szCs w:val="21"/>
        </w:rPr>
        <w:t xml:space="preserve">  临终护理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掌握</w:t>
      </w:r>
      <w:r>
        <w:rPr>
          <w:rFonts w:ascii="宋体" w:hAnsi="宋体" w:cs="宋体" w:hint="eastAsia"/>
          <w:szCs w:val="21"/>
          <w:lang w:val="zh-CN"/>
        </w:rPr>
        <w:t>濒死及死亡的定义；</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掌握死亡的标准；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掌握临终患者生理反应和护理；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掌握临终关怀的概念；</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掌握临终患者的心理变化和护理；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掌握临终患者家属的护理；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掌握尸体护理；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rPr>
        <w:t>熟悉</w:t>
      </w:r>
      <w:r>
        <w:rPr>
          <w:rFonts w:ascii="宋体" w:hAnsi="宋体" w:cs="宋体" w:hint="eastAsia"/>
          <w:szCs w:val="21"/>
          <w:lang w:val="zh-CN"/>
        </w:rPr>
        <w:t>临终关怀的组织形式和理念。</w:t>
      </w:r>
    </w:p>
    <w:p w:rsidR="00F74283" w:rsidRDefault="00C14C3E">
      <w:pPr>
        <w:spacing w:line="360" w:lineRule="auto"/>
        <w:ind w:firstLineChars="200" w:firstLine="422"/>
        <w:jc w:val="center"/>
        <w:rPr>
          <w:rFonts w:ascii="宋体" w:hAnsi="宋体" w:cs="宋体"/>
          <w:b/>
          <w:bCs/>
          <w:szCs w:val="21"/>
          <w:lang w:val="zh-CN"/>
        </w:rPr>
      </w:pPr>
      <w:r>
        <w:rPr>
          <w:rFonts w:ascii="宋体" w:hAnsi="宋体" w:cs="宋体" w:hint="eastAsia"/>
          <w:b/>
          <w:bCs/>
          <w:szCs w:val="21"/>
          <w:lang w:val="zh-CN"/>
        </w:rPr>
        <w:t>二、内科护理学</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第一章  绪论</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掌握内科护理学的定义、研究对象及范畴；</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掌握成年人的主要健康问题；</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熟悉内科护理中护士的角色作用；</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熟悉内科护理学的内容和学习方法、与相关学科的发展及如何适应社会需求；</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了解内科护理学的发展趋势。</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第二章  呼吸系统疾病病人的护理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掌握呼吸系统疾病病人常见症状体征的护理；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慢性支气管炎和慢性阻塞性肺疾病、支气管哮喘、肺部感染、肺结核、原发性支气管肺癌、慢性肺心病、呼吸衰竭、ARDS等有关疾病的概念、临床表现；熟悉上述呼吸系统常见疾病的病因、实验室检查和治疗；了解上述呼吸系统常见疾病的发病机制及病理生理、诊断；能运用程序护理对上述呼吸系统常见病病人进行护理评估，并提供整体护理和健康教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了解纤维支气管镜检查术、机械通气、胸腔穿刺术的配合及其护理；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第三章  循环系统疾病病人的护理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掌握循环系统疾病病人常见症状体征的护理；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心力衰竭、冠心病、原发性高血压、心律失常、心脏瓣膜病的概念及其临床表现；熟悉上述常见循环系统疾病的病因、实验室检查和治疗；了解上述疾病的发病机制及其病理生理诊断要点；能运用程序护理对上述常见循环系统疾病病人进行护理评估，并提供整体护理和健康教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了解循环系统常用诊疗技术（心导管检查、心脏起搏治疗、冠状动脉介入性诊断及治疗）及护理。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第四章  消化系统疾病病人的护理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掌握消化系统疾病病人常见症状体征的护理；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掌握胃炎、消化性溃疡、炎症性肠病、肝硬化、肝性脑病、急性胰腺炎、上消化道大出</w:t>
      </w:r>
      <w:r>
        <w:rPr>
          <w:rFonts w:ascii="宋体" w:hAnsi="宋体" w:cs="宋体" w:hint="eastAsia"/>
          <w:szCs w:val="21"/>
          <w:lang w:val="zh-CN"/>
        </w:rPr>
        <w:lastRenderedPageBreak/>
        <w:t>血的概念及其临床表现；熟悉上述常见消化系统疾病的病因和治疗、了解其发病机制及病理生理变化、诊断要点；能运用程序护理对胃炎、消化性溃疡、炎症性肠病、肝硬化、肝性脑病、急性胰腺炎、上消化道大出血等消化系统疾病病人进行护理评估，并提供整体护理和健康教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了解消化系统常用诊疗技术及其护理方法。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第五章  泌尿系统疾病病人的护理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掌握泌尿系统疾病病人常见症状体征的护理；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急性肾小球肾炎、肾病综合症、尿路感染、急性肾功能不全、慢性肾功能不全的概念及其临床表现；熟悉上述疾病的病因和治疗；了解上述疾病的发病机制及病理生理变化、诊断要点；能为急性肾小球肾炎、肾病综合症、尿路感染、急性肾功能不全、慢性肾功能不全病人提供整体护理和健康教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了解血液透析、腹膜透析的原理及其适应症及其护理。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第六章  血液系统疾病病人的护理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掌握血液系统疾病病人常见症状体征的护理；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掌握贫血、出血性疾病、白血病、淋巴瘤的临床表现；熟悉上述疾病的病因和治疗并了解其发病机制及病理生理变化、诊断。能为贫血、白血病、出血性疾病、淋巴瘤病人提供整体护理及其健康教育。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了解外周穿刺中心静脉导管技术、静脉输液港技术、造血干细胞移植等血液系统常用诊疗技术的护理。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第七章  内分泌与代谢性疾病病人的护理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掌握内分泌与代谢性疾病病人常见症状体征的护理；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掌握甲状腺功能亢进、糖尿病的概念、临床表现；熟悉甲状腺功能亢进、糖尿病的病因和治疗，了解上述疾病的发病机制及病理生理变化、诊断。能对甲状腺功能亢进、糖尿病病人提供整体护理及健康教育；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了解腺垂体功能减退症疾病、肾上腺皮质疾病、肥胖症、痛风、骨质疏松症、嗜铬细胞瘤等疾病的临床表现、治疗和护理。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第八章  风湿性疾病病人的护理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掌握风湿性疾病病人常见症状体征的护理；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掌握系统性红斑狼疮、类风湿性关节炎、特发性炎症性肌病的病因、临床表现和治疗；了解上述疾病的发病机制及病理生理变化、诊断，能为系统性红斑狼疮、类风湿性关节炎病</w:t>
      </w:r>
      <w:r>
        <w:rPr>
          <w:rFonts w:ascii="宋体" w:hAnsi="宋体" w:cs="宋体" w:hint="eastAsia"/>
          <w:szCs w:val="21"/>
          <w:lang w:val="zh-CN"/>
        </w:rPr>
        <w:lastRenderedPageBreak/>
        <w:t>人提供整体护理、健康教育。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第九章  传染病病人的护理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掌握传染、感染的概念、传染病的基本特征和临床特点；熟悉传染病的流行过程和影响因素、传染病的预防和控制；计划免疫、预防接种的反应和处理；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熟悉传染科消毒、隔离制度；</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常见传染性疾病，如流行感冒、人禽流感、传染性非典型性肺炎、病毒性肝炎、肾综合征出血热、艾滋病、流行性乙型脑炎、登革热、狂犬病、伤寒、菌痢、霍乱、流行性脑脊髓膜炎、钩端螺旋体病、疟疾的病原体及其主要临床表现；熟悉上述常见传染病的流行病学特点、诊断和治疗；了解上述常见传染病的发病机制及病理生理变化，能对上述常见传染性疾病病人提供整体护理和健康教育；执行正确的消毒隔离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第十章  神经系统疾病病人的护理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掌握神经系统疾病病人常见症状体征的护理；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脑血管疾病、癫痫、面神经炎、格林巴利综合征、帕金森病、急性脊髓炎、重症肌无力的病因、临床表现和治疗；了解上述疾病的发病机制及病理生理变化、诊断。能为脑血管疾病、癫痫的面神经炎、格林巴利综合征、帕金森病、急性脊髓炎、重症肌无力病人提供整体护理和健康教育。</w:t>
      </w:r>
    </w:p>
    <w:p w:rsidR="00F74283" w:rsidRDefault="00C14C3E">
      <w:pPr>
        <w:autoSpaceDE w:val="0"/>
        <w:autoSpaceDN w:val="0"/>
        <w:adjustRightInd w:val="0"/>
        <w:spacing w:line="360" w:lineRule="auto"/>
        <w:ind w:firstLine="420"/>
        <w:jc w:val="center"/>
        <w:rPr>
          <w:rFonts w:ascii="宋体" w:hAnsi="宋体" w:cs="宋体"/>
          <w:b/>
          <w:bCs/>
          <w:color w:val="C00000"/>
          <w:szCs w:val="21"/>
        </w:rPr>
      </w:pPr>
      <w:r>
        <w:rPr>
          <w:rFonts w:ascii="宋体" w:hAnsi="宋体" w:cs="宋体" w:hint="eastAsia"/>
          <w:b/>
          <w:bCs/>
          <w:szCs w:val="21"/>
        </w:rPr>
        <w:t>三、外科护理学</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第一章  水、电解质、酸碱平衡失调病人的护理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掌握：水钠代谢紊乱、钾代谢异常及酸碱平衡失调病人的护理；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熟悉：各种类型水钠代谢紊乱、钾代谢异常及酸碱平衡失调的病因、临床表现、处理原则；钙代谢异常病人的护理；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体液的组成和分布、正常人体水、电解质和酸碱平衡的调节；各种类型水、钠代谢紊乱的病理生理、辅助检查；钾代谢异常的病因与发病机制、辅助检查；钙代谢异常的病因、临床表现和处理原则；各类酸碱失衡的病理生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第二章  外科休克病人的护理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掌握：休克病人的护理；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熟悉：休克的临床表现及处理原则；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了解：休克的病因、分类、病理生理、辅助检查。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第三章  外科营养支持病人的护理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掌握：肠内、肠外营养病人的护理；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 xml:space="preserve">熟悉：肠内、肠外营养的概念、肠内营养的条件和时机；适应证、禁忌证；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了解：外科病人的代谢变化；营养状态的评定与营养风险筛查；肠内营养制剂、肠内营养液的输注；肠外营养制剂、肠外营养液的输注。</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第四章  手术室管理和工作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熟悉：手术室人员职责；手术人员及病人的准备；手术室的无菌操作技术；</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了解：手术室布局与环境；手术室安全管理；手术室物品消毒灭菌。</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第五章  麻醉病人的护理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掌握：局麻病人的护理、蛛网膜下腔阻滞和硬膜外阻滞病人的护理、全身麻醉病人的护理；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熟悉：麻醉前的工作；全身麻醉的实施；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了解：麻醉学的工作范畴和内容、麻醉的分类；常用的局麻药物和局麻方法；蛛网膜下腔阻滞和硬膜外阻滞的适应证、禁忌证、麻醉用药和麻醉方法；全身麻醉的分类和常用全麻药物。</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第六章  手术前后病人的护理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掌握：手术前、手术后病人的护理；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w:t>
      </w:r>
      <w:proofErr w:type="gramStart"/>
      <w:r>
        <w:rPr>
          <w:rFonts w:ascii="宋体" w:hAnsi="宋体" w:cs="宋体" w:hint="eastAsia"/>
          <w:szCs w:val="21"/>
          <w:lang w:val="zh-CN"/>
        </w:rPr>
        <w:t>围术期的</w:t>
      </w:r>
      <w:proofErr w:type="gramEnd"/>
      <w:r>
        <w:rPr>
          <w:rFonts w:ascii="宋体" w:hAnsi="宋体" w:cs="宋体" w:hint="eastAsia"/>
          <w:szCs w:val="21"/>
          <w:lang w:val="zh-CN"/>
        </w:rPr>
        <w:t>概念、手术分类。</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第七章  外科感染病人的护理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掌握：浅部组织化脓性感染的护理；破伤风病人的护理；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熟悉：外科感染的特点、临床表现、辅助检查和处理原则； 浅部组织化脓性感染的临床表现和处理原则；手部急性化脓性感染的临床表现、处理原则和护理措施；全身性外科感染的临床表现和护理措施；破伤风、气性坏疽的临床表现、预防措施和处理原则；气性坏疽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外科感染的病因、分类、病理生理；浅部组织化脓性感染的病因和病理；手部急性化脓性感染的病因、病理；全身性外科感染的病因、辅助检查和处理原则；破伤风、气性坏疽的病因、病理生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第八章  损伤病人的护理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掌握：创伤病人的护理；烧伤病人的护理；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熟悉：创伤的临床表现、处理原则和护理措施；烧伤的伤情判断和临床表现；烧伤的处理原则；犬咬伤、毒蛇咬伤的护理；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了解：创伤的分类、病理生理、辅助检查；烧伤的病理生理和临床分期；犬咬伤、毒蛇</w:t>
      </w:r>
      <w:r>
        <w:rPr>
          <w:rFonts w:ascii="宋体" w:hAnsi="宋体" w:cs="宋体" w:hint="eastAsia"/>
          <w:szCs w:val="21"/>
          <w:lang w:val="zh-CN"/>
        </w:rPr>
        <w:lastRenderedPageBreak/>
        <w:t>咬伤的临床表现和处理原则。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第九章  肿瘤病人的护理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掌握：恶性肿瘤病人的护理；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熟悉：恶性肿瘤的临床表现、辅助检查、处理原则和预防；</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了解：肿瘤的分类；恶性肿瘤的病因、病理生理。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第十章  器官移植病人的护理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熟悉：排斥反应及其治疗；肾移植病人的护理；肝移植病人的护理；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了解：器官移植的分类；移植前准备。</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第十一章  颅内压增高及脑疝病人的护理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掌握：颅内压增高病人的护理；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熟悉：颅内压增高的临床表现和处理原则；脑疝的临床表现、处理原则和护理措施；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了解：颅内压增高、脑疝的概念；颅内压增高的病因、病理生理、分类、辅助检查；脑疝的病因和分类。</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第十二章  颅脑损伤病人的护理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掌握：颅骨损伤病人的护理；脑损伤（脑震荡、脑挫裂伤、颅内血肿）病人的护理；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熟悉：各种类型头皮损伤的临床表现、处理原则和护理；颅骨损伤的临床表现和处理原则； 脑损伤（脑震荡、脑挫裂伤、颅内血肿、开放性颅脑损伤）的临床表现和处理原则；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了解：颅骨损伤的分类、发病机制；脑损伤（脑震荡、脑挫裂伤、颅内血肿、开放性颅脑损伤）病人的发病机制/病因、病理生理、辅助检查。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第十三章  脑血管性疾病病人的护理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掌握：脑卒中病人的护理；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熟悉：颅内动脉瘤、颅内动静脉畸形、自发性蛛网膜下腔出血病人的护理；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了解：脑卒中、颅内动脉瘤、颅内动静脉畸形、自发性蛛网膜下腔出血的临床表现、辅助检查和处理原则。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第十四章  颅内和椎管内肿瘤病人的护理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熟悉：颅内肿瘤病人的护理；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了解：颅内肿瘤的病因、病理、分类和临床表现、处理原则。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第十五章  颈部疾病病人的护理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掌握：甲状腺癌、甲状腺功能亢进手术病人的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熟悉：甲状腺癌的临床表现和处理原则；甲亢的临床表现、辅助检查；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了解：甲状腺癌的病理、辅助检查；甲亢的分类、病理生理、处理原则；甲状腺腺瘤的临床表现和处理原则。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第十六章  乳房疾病病人的护理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掌握：急性乳腺炎病人的护理；乳腺癌手术病人的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熟悉：急性乳腺炎的病因、临床表现、处理原则；乳腺癌的临床表现、辅助检查、处理原则；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熟悉：乳腺癌的病因与发病机制、病理生理、临床分期。</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第十七章  胸部损伤病人的护理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掌握：气胸病人的护理；血胸病人的护理；肋骨骨折病人的护理；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熟悉：胸部损伤的临床表现及处理原则；气胸的病理生理、临床表现和处理原则；血胸的临床表现、处理原则；肋骨骨折的病理生理、临床表现和处理原则；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了解：胸部损伤的病因、病理生理、辅助检查；气胸的病因与分类、辅助检查；血胸的病因、病理生理、分类、辅助检查；肋骨骨折的病因、分类、辅助检查。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第十八章  肺部疾病病人的护理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掌握：肺癌手术病人的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熟悉：肺癌的临床表现、辅助检查和处理原则；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了解：肺癌的病因、病理生理与分类、临床分期。</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第十九章  食管疾病病人的护理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掌握：食管癌手术病人的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熟悉：食管癌的临床表现、辅助检查和处理原则；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了解：食管癌的病因、病理与分型；食管癌的临床分期。</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第二十章  心脏疾病病人的护理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熟悉：体外循环</w:t>
      </w:r>
      <w:proofErr w:type="gramStart"/>
      <w:r>
        <w:rPr>
          <w:rFonts w:ascii="宋体" w:hAnsi="宋体" w:cs="宋体" w:hint="eastAsia"/>
          <w:szCs w:val="21"/>
          <w:lang w:val="zh-CN"/>
        </w:rPr>
        <w:t>术病人</w:t>
      </w:r>
      <w:proofErr w:type="gramEnd"/>
      <w:r>
        <w:rPr>
          <w:rFonts w:ascii="宋体" w:hAnsi="宋体" w:cs="宋体" w:hint="eastAsia"/>
          <w:szCs w:val="21"/>
          <w:lang w:val="zh-CN"/>
        </w:rPr>
        <w:t>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了解：体外循环的概念、人工心肺机的组成、体外循环的建立、体外循环后的病理生理变化。</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第二十一章  腹外疝病人的护理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掌握：腹股沟疝手术病人的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熟悉：腹外疝的临床类型；腹股沟疝的临床表现、处理原则；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了解：腹外疝的病因、病理解剖；腹股沟疝的病因与发病机制、辅助检查；股疝、切口疝的病因、临床表现和处理原则。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 xml:space="preserve">第二十二章  腹部损伤病人的护理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掌握：腹部损伤病人的护理；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熟悉：腹部损伤的临床表现、处理原则；常见脏器损伤（脾脏、肝脏、胰腺、胃、十二指肠和小肠）的临床表现和护理措施；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了解：腹部损伤的分类、病因与发病机制、辅助检查；常见脏器损伤（脾脏、肝脏、胰腺、胃、十二指肠和小肠）的处理原则。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第二十三章  急性化脓性腹膜炎病人的护理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掌握：急性化脓性腹膜炎病人的护理；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熟悉：急性化脓性腹膜炎的临床表现和处理原则；腹腔脓肿的临床表现、处理原则和护理措施；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了解：急性化脓性腹膜炎的病因与分类、病理生理、辅助检查；腹腔脓肿的病因和病理。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第二十四章  胃十二直肠疾病病人的护理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掌握：胃十二指肠溃疡手术病人的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；胃癌病人的护理；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熟悉：胃、十二指肠溃疡的临床表现，处理原则；胃癌的临床表现；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了解：胃十二指肠溃疡的病因、病理生理与分型、辅助检查；胃癌的病因、病理生理与分型、辅助检查和处理原则。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第二十五章  小肠疾病病人的护理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掌握：肠梗阻病人的护理；肠</w:t>
      </w:r>
      <w:proofErr w:type="gramStart"/>
      <w:r>
        <w:rPr>
          <w:rFonts w:ascii="宋体" w:hAnsi="宋体" w:cs="宋体" w:hint="eastAsia"/>
          <w:szCs w:val="21"/>
          <w:lang w:val="zh-CN"/>
        </w:rPr>
        <w:t>瘘</w:t>
      </w:r>
      <w:proofErr w:type="gramEnd"/>
      <w:r>
        <w:rPr>
          <w:rFonts w:ascii="宋体" w:hAnsi="宋体" w:cs="宋体" w:hint="eastAsia"/>
          <w:szCs w:val="21"/>
          <w:lang w:val="zh-CN"/>
        </w:rPr>
        <w:t>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熟悉：肠梗阻的临床表现、辅助检查、处理原则；肠</w:t>
      </w:r>
      <w:proofErr w:type="gramStart"/>
      <w:r>
        <w:rPr>
          <w:rFonts w:ascii="宋体" w:hAnsi="宋体" w:cs="宋体" w:hint="eastAsia"/>
          <w:szCs w:val="21"/>
          <w:lang w:val="zh-CN"/>
        </w:rPr>
        <w:t>瘘</w:t>
      </w:r>
      <w:proofErr w:type="gramEnd"/>
      <w:r>
        <w:rPr>
          <w:rFonts w:ascii="宋体" w:hAnsi="宋体" w:cs="宋体" w:hint="eastAsia"/>
          <w:szCs w:val="21"/>
          <w:lang w:val="zh-CN"/>
        </w:rPr>
        <w:t>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了解：肠梗阻的病因与分类、病理生理；肠</w:t>
      </w:r>
      <w:proofErr w:type="gramStart"/>
      <w:r>
        <w:rPr>
          <w:rFonts w:ascii="宋体" w:hAnsi="宋体" w:cs="宋体" w:hint="eastAsia"/>
          <w:szCs w:val="21"/>
          <w:lang w:val="zh-CN"/>
        </w:rPr>
        <w:t>瘘</w:t>
      </w:r>
      <w:proofErr w:type="gramEnd"/>
      <w:r>
        <w:rPr>
          <w:rFonts w:ascii="宋体" w:hAnsi="宋体" w:cs="宋体" w:hint="eastAsia"/>
          <w:szCs w:val="21"/>
          <w:lang w:val="zh-CN"/>
        </w:rPr>
        <w:t>的病因、病理生理、辅助检查。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第二十六章  阑尾炎病人的护理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掌握：急性阑尾炎手术病人</w:t>
      </w:r>
      <w:proofErr w:type="gramStart"/>
      <w:r>
        <w:rPr>
          <w:rFonts w:ascii="宋体" w:hAnsi="宋体" w:cs="宋体" w:hint="eastAsia"/>
          <w:szCs w:val="21"/>
          <w:lang w:val="zh-CN"/>
        </w:rPr>
        <w:t>围术期护理</w:t>
      </w:r>
      <w:proofErr w:type="gramEnd"/>
      <w:r>
        <w:rPr>
          <w:rFonts w:ascii="宋体" w:hAnsi="宋体" w:cs="宋体" w:hint="eastAsia"/>
          <w:szCs w:val="21"/>
          <w:lang w:val="zh-CN"/>
        </w:rPr>
        <w:t xml:space="preserve">；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熟悉：急性阑尾炎的临床表现、处理原则；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了解：急性阑尾炎的病因、病理生理、辅助检查；特殊类型阑尾炎的特点；慢性阑尾炎。</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第二十七章  大肠、肛管疾病病人的护理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掌握：大肠癌手术病人的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熟悉：大肠癌的临床表现、辅助检查和处理原则；直肠肛管良性疾病（痔、肛瘘、肛裂、直肠肛管周围脓肿）的临床表现及护理；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了解：大肠癌的病因、病理与分型；直肠肛管良性疾病（痔、肛瘘、肛裂、直肠肛管周围脓肿）的病因/发病机制、病理与分类、辅助检查和处理原则。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 xml:space="preserve">第二十八章  肝脏疾病病人的护理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掌握：原发性肝癌手术病人的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熟悉：原发性肝癌病人的临床表现和处理原则；细菌性肝脓肿的临床表现和护理措施；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了解：原发性肝癌的病因、病理生理、辅助检查；细菌性肝脓肿的病因、病理生理、辅助检查和处理原则。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第二十九章  门静脉高压症病人的护理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掌握：门静脉高压症手术病人的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熟悉：门静脉高压症的临床表现和处理原则；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 门静脉高压症的病因与分类、病理生理、辅助检查。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第三十章  胆道疾病病人的护理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掌握：胆囊结石、胆管结石、急性胆囊炎、化脓性胆管炎病人的护理；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熟悉：胆道疾病特殊检查的护理（超声、ERCP、PTC及胆道造影）；胆囊结石、胆管结石、急性胆囊炎、化脓性胆管炎的临床表现及处理原则；胆囊癌、胆管癌的临床表现和处理原则；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了解：胆石的分类和成因；胆囊结石、胆管结石、急性胆囊炎、化脓性胆管炎的病因、病理生理、辅助检查；胆囊癌、胆管癌的病因、病理、辅助检查。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第三十一章  胰腺疾病病人的护理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掌握：急性胰腺炎手术病人的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；胰腺癌病人的护理；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熟悉：急性胰腺炎的临床表现和处理原则；胰腺癌和壶腹</w:t>
      </w:r>
      <w:proofErr w:type="gramStart"/>
      <w:r>
        <w:rPr>
          <w:rFonts w:ascii="宋体" w:hAnsi="宋体" w:cs="宋体" w:hint="eastAsia"/>
          <w:szCs w:val="21"/>
          <w:lang w:val="zh-CN"/>
        </w:rPr>
        <w:t>周围癌</w:t>
      </w:r>
      <w:proofErr w:type="gramEnd"/>
      <w:r>
        <w:rPr>
          <w:rFonts w:ascii="宋体" w:hAnsi="宋体" w:cs="宋体" w:hint="eastAsia"/>
          <w:szCs w:val="21"/>
          <w:lang w:val="zh-CN"/>
        </w:rPr>
        <w:t>的临床表现；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了解：急性胰腺炎的病因、病理生理与分类、辅助检查、临床分型和分期；胰腺癌的病因、病理、辅助检查和处理原则。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第三十二章  周围血管疾病病人的护理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掌握：动脉硬化闭塞症、血栓闭塞性脉管炎、下肢静脉曲张、下肢深静脉血栓形成病人的护理；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熟悉：动脉硬化闭塞症、血栓闭塞性脉管炎、下肢静脉曲张、下肢深静脉血栓形成的临床表现和处理原则；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了解：动脉硬化闭塞症、血栓闭塞性脉管炎、下肢静脉曲张、下肢深静脉血栓形成的病因、病理、辅助检查。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第三十三章  泌尿、男性生殖系统外科疾病的主要症状与检查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熟悉：常用器械检查和影像学检查的护理；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了解：泌尿男性生殖系统外科疾病的主要症状；实验室常用检查的内容及意义；影像学检查的方法。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第三十四章  泌尿系损伤病人的护理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掌握：泌尿系统（肾脏、膀胱、尿道）损伤病人的护理；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熟悉：肾脏、膀胱、尿道损伤的临床表现、处理原则；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了解：肾脏、膀胱、尿道损伤的病因（分类）、病理、辅助检查。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第三十五章  泌尿系统结核病人的护理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熟悉：肾结核的临床表现和护理；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了解：肾结核的病理、辅助检查和处理原则。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第三十六章  泌尿系统梗阻病人的护理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掌握：良性前列腺增生病人的护理；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熟悉：肾积水的临床表现和处理原则；良性前列腺增生的临床表现、处理原则；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了解：肾积水的病因、病理、辅助检查；良性前列腺增生的病因、病理、辅助检查。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第三十七章  尿石症病人的护理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掌握：上尿路结石病人的护理；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熟悉：上尿路结石的病因、临床表现、处理原则；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了解：上尿路结石的病理生理、辅助检查；下尿路结石。</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第三十八章  泌尿、男性生殖系统肿瘤病人的护理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熟悉：肾癌、膀胱癌的临床表现和护理；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了解：肾癌、膀胱癌的病因、病理生理、辅助检查、处理原则；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第三十九章  骨科病人的一般护理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掌握：牵引术、石膏绷带固定术的护理；骨科功能锻炼的原则和方法；</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熟悉：运动系统理学检查的原则、方法和内容；牵引术、石膏绷带固定术的适应证和禁忌证；</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了解：运动系统的其他常用检查和影像学检查。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第四十章  骨折病人护理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掌握：骨折病人的护理措施；脊柱骨折及脊髓损伤、骨盆骨折的护理；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熟悉：骨折的定义、临床表现、处理原则；常见四肢骨折、脊柱骨折及脊髓损伤、骨盆骨折的临床表现；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了解：骨折的病因、分类、骨折移位及骨折愈合过程；常见四肢骨折、脊柱骨折及脊髓</w:t>
      </w:r>
      <w:r>
        <w:rPr>
          <w:rFonts w:ascii="宋体" w:hAnsi="宋体" w:cs="宋体" w:hint="eastAsia"/>
          <w:szCs w:val="21"/>
          <w:lang w:val="zh-CN"/>
        </w:rPr>
        <w:lastRenderedPageBreak/>
        <w:t>损伤、骨盆骨折的病因、分类、处理原则。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第四十一章  关节脱位病人的护理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掌握：关节脱位病人的护理措施；</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熟悉：关节脱位的定义、临床表现、处理原则；肩关节脱位、肘关节脱位、髋关节脱位的临床表现；</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了解：关节脱位的病因、分类；肩关节脱位、肘关节脱位、髋关节脱位的处理原则。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第四十二章  手外伤及断肢（指）再植病人的护理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掌握：手外伤病人的护理；断肢（指）再植病人的</w:t>
      </w:r>
      <w:proofErr w:type="gramStart"/>
      <w:r>
        <w:rPr>
          <w:rFonts w:ascii="宋体" w:hAnsi="宋体" w:cs="宋体" w:hint="eastAsia"/>
          <w:szCs w:val="21"/>
          <w:lang w:val="zh-CN"/>
        </w:rPr>
        <w:t>围术期护理</w:t>
      </w:r>
      <w:proofErr w:type="gramEnd"/>
      <w:r>
        <w:rPr>
          <w:rFonts w:ascii="宋体" w:hAnsi="宋体" w:cs="宋体" w:hint="eastAsia"/>
          <w:szCs w:val="21"/>
          <w:lang w:val="zh-CN"/>
        </w:rPr>
        <w:t>；</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熟悉：手外伤的处理原则；断肢（指）的急救处理原则；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了解：手外伤的原因和临床表现；断肢（指）再植的条件。</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第四十三章  椎间盘突出症病人的护理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w:t>
      </w:r>
      <w:proofErr w:type="gramStart"/>
      <w:r>
        <w:rPr>
          <w:rFonts w:ascii="宋体" w:hAnsi="宋体" w:cs="宋体" w:hint="eastAsia"/>
          <w:szCs w:val="21"/>
          <w:lang w:val="zh-CN"/>
        </w:rPr>
        <w:t>颈</w:t>
      </w:r>
      <w:proofErr w:type="gramEnd"/>
      <w:r>
        <w:rPr>
          <w:rFonts w:ascii="宋体" w:hAnsi="宋体" w:cs="宋体" w:hint="eastAsia"/>
          <w:szCs w:val="21"/>
          <w:lang w:val="zh-CN"/>
        </w:rPr>
        <w:t>椎间盘突出症、胸椎间盘突出症、腰椎间盘突出症病人的护理；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w:t>
      </w:r>
      <w:proofErr w:type="gramStart"/>
      <w:r>
        <w:rPr>
          <w:rFonts w:ascii="宋体" w:hAnsi="宋体" w:cs="宋体" w:hint="eastAsia"/>
          <w:szCs w:val="21"/>
          <w:lang w:val="zh-CN"/>
        </w:rPr>
        <w:t>颈</w:t>
      </w:r>
      <w:proofErr w:type="gramEnd"/>
      <w:r>
        <w:rPr>
          <w:rFonts w:ascii="宋体" w:hAnsi="宋体" w:cs="宋体" w:hint="eastAsia"/>
          <w:szCs w:val="21"/>
          <w:lang w:val="zh-CN"/>
        </w:rPr>
        <w:t>椎间盘突出症、胸椎间盘突出症、腰椎间盘突出症的临床表现和处理原则；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w:t>
      </w:r>
      <w:proofErr w:type="gramStart"/>
      <w:r>
        <w:rPr>
          <w:rFonts w:ascii="宋体" w:hAnsi="宋体" w:cs="宋体" w:hint="eastAsia"/>
          <w:szCs w:val="21"/>
          <w:lang w:val="zh-CN"/>
        </w:rPr>
        <w:t>颈</w:t>
      </w:r>
      <w:proofErr w:type="gramEnd"/>
      <w:r>
        <w:rPr>
          <w:rFonts w:ascii="宋体" w:hAnsi="宋体" w:cs="宋体" w:hint="eastAsia"/>
          <w:szCs w:val="21"/>
          <w:lang w:val="zh-CN"/>
        </w:rPr>
        <w:t>椎间盘突出症、胸椎间盘突出症、腰椎间盘突出症的病因、病理生理、辅助检查。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第四十四章  骨与关节感染病人的护理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熟悉：急慢性化脓性骨髓炎、化脓性关节炎、骨关节结核的临床表现、护理措施；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了解：急慢性化脓性骨髓炎、化脓性关节炎、骨关节结核的病因、病理生理、辅助检查和处理原则。</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 xml:space="preserve">第四十五章  骨肿瘤病人的护理 </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掌握：恶性骨肿瘤病人的护理；</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熟悉：骨肿瘤的临床表现；恶性骨肿瘤的临床表现、辅助检查；</w:t>
      </w:r>
    </w:p>
    <w:p w:rsidR="00F74283" w:rsidRDefault="00C14C3E">
      <w:pPr>
        <w:spacing w:line="360" w:lineRule="auto"/>
        <w:ind w:firstLineChars="200" w:firstLine="420"/>
        <w:rPr>
          <w:rFonts w:ascii="宋体" w:hAnsi="宋体" w:cs="宋体"/>
          <w:szCs w:val="21"/>
          <w:lang w:val="zh-CN"/>
        </w:rPr>
      </w:pPr>
      <w:r>
        <w:rPr>
          <w:rFonts w:ascii="宋体" w:hAnsi="宋体" w:cs="宋体" w:hint="eastAsia"/>
          <w:szCs w:val="21"/>
          <w:lang w:val="zh-CN"/>
        </w:rPr>
        <w:t>了解：骨肿瘤的外科分期、处理原则；恶性骨肿瘤的病因、病理生理、处理原则；良性骨肿瘤。</w:t>
      </w:r>
    </w:p>
    <w:p w:rsidR="00F74283" w:rsidRDefault="00F74283">
      <w:pPr>
        <w:pStyle w:val="a6"/>
        <w:spacing w:line="360" w:lineRule="exact"/>
        <w:ind w:rightChars="12" w:right="25" w:firstLineChars="0"/>
        <w:rPr>
          <w:rFonts w:ascii="宋体" w:hAnsi="宋体" w:cs="宋体"/>
          <w:szCs w:val="21"/>
        </w:rPr>
      </w:pPr>
    </w:p>
    <w:sectPr w:rsidR="00F7428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04" w:rsidRDefault="00B33104" w:rsidP="00B966E5">
      <w:r>
        <w:separator/>
      </w:r>
    </w:p>
  </w:endnote>
  <w:endnote w:type="continuationSeparator" w:id="0">
    <w:p w:rsidR="00B33104" w:rsidRDefault="00B33104" w:rsidP="00B9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65376"/>
      <w:docPartObj>
        <w:docPartGallery w:val="Page Numbers (Bottom of Page)"/>
        <w:docPartUnique/>
      </w:docPartObj>
    </w:sdtPr>
    <w:sdtContent>
      <w:p w:rsidR="00B966E5" w:rsidRDefault="00B966E5">
        <w:pPr>
          <w:pStyle w:val="a3"/>
          <w:jc w:val="center"/>
        </w:pPr>
        <w:r>
          <w:fldChar w:fldCharType="begin"/>
        </w:r>
        <w:r>
          <w:instrText>PAGE   \* MERGEFORMAT</w:instrText>
        </w:r>
        <w:r>
          <w:fldChar w:fldCharType="separate"/>
        </w:r>
        <w:r w:rsidRPr="00B966E5">
          <w:rPr>
            <w:noProof/>
            <w:lang w:val="zh-CN"/>
          </w:rPr>
          <w:t>1</w:t>
        </w:r>
        <w:r>
          <w:fldChar w:fldCharType="end"/>
        </w:r>
      </w:p>
    </w:sdtContent>
  </w:sdt>
  <w:p w:rsidR="00B966E5" w:rsidRDefault="00B966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04" w:rsidRDefault="00B33104" w:rsidP="00B966E5">
      <w:r>
        <w:separator/>
      </w:r>
    </w:p>
  </w:footnote>
  <w:footnote w:type="continuationSeparator" w:id="0">
    <w:p w:rsidR="00B33104" w:rsidRDefault="00B33104" w:rsidP="00B96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B7AB3"/>
    <w:rsid w:val="00222095"/>
    <w:rsid w:val="002A32F4"/>
    <w:rsid w:val="00424BE0"/>
    <w:rsid w:val="004C57C4"/>
    <w:rsid w:val="00584C1E"/>
    <w:rsid w:val="005A23F7"/>
    <w:rsid w:val="005E6EF3"/>
    <w:rsid w:val="00640608"/>
    <w:rsid w:val="0066636C"/>
    <w:rsid w:val="007B05E0"/>
    <w:rsid w:val="007E1FEA"/>
    <w:rsid w:val="00817AF3"/>
    <w:rsid w:val="00861B3E"/>
    <w:rsid w:val="00944AF8"/>
    <w:rsid w:val="009E6EF0"/>
    <w:rsid w:val="00A27022"/>
    <w:rsid w:val="00A54026"/>
    <w:rsid w:val="00A754C8"/>
    <w:rsid w:val="00AD5448"/>
    <w:rsid w:val="00B33104"/>
    <w:rsid w:val="00B966E5"/>
    <w:rsid w:val="00C14C3E"/>
    <w:rsid w:val="00CC21F9"/>
    <w:rsid w:val="00CD2B97"/>
    <w:rsid w:val="00DC7CF0"/>
    <w:rsid w:val="00E14500"/>
    <w:rsid w:val="00F74283"/>
    <w:rsid w:val="00FB799C"/>
    <w:rsid w:val="02F6434C"/>
    <w:rsid w:val="05BA7007"/>
    <w:rsid w:val="0A015A4A"/>
    <w:rsid w:val="0D6675BF"/>
    <w:rsid w:val="0FD45FF3"/>
    <w:rsid w:val="11B5758D"/>
    <w:rsid w:val="1BC433D1"/>
    <w:rsid w:val="25094CDC"/>
    <w:rsid w:val="2C1F07A9"/>
    <w:rsid w:val="338C6C96"/>
    <w:rsid w:val="370231C7"/>
    <w:rsid w:val="3D2831CE"/>
    <w:rsid w:val="3E1C12FA"/>
    <w:rsid w:val="40463B5B"/>
    <w:rsid w:val="511013EF"/>
    <w:rsid w:val="5623779B"/>
    <w:rsid w:val="563B650A"/>
    <w:rsid w:val="567D6956"/>
    <w:rsid w:val="57952FEF"/>
    <w:rsid w:val="67E7360C"/>
    <w:rsid w:val="71B61E6E"/>
    <w:rsid w:val="72EF7A3B"/>
    <w:rsid w:val="792D3376"/>
    <w:rsid w:val="7B1A6FD2"/>
    <w:rsid w:val="7C2601C7"/>
    <w:rsid w:val="7EE8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Char">
    <w:name w:val="页脚 Char"/>
    <w:basedOn w:val="a0"/>
    <w:link w:val="a3"/>
    <w:uiPriority w:val="99"/>
    <w:qFormat/>
    <w:locked/>
    <w:rPr>
      <w:rFonts w:cs="Times New Roman"/>
      <w:kern w:val="2"/>
      <w:sz w:val="18"/>
      <w:szCs w:val="18"/>
    </w:rPr>
  </w:style>
  <w:style w:type="character" w:customStyle="1" w:styleId="Char0">
    <w:name w:val="页眉 Char"/>
    <w:basedOn w:val="a0"/>
    <w:link w:val="a4"/>
    <w:uiPriority w:val="99"/>
    <w:locked/>
    <w:rPr>
      <w:rFonts w:cs="Times New Roman"/>
      <w:kern w:val="2"/>
      <w:sz w:val="18"/>
      <w:szCs w:val="18"/>
    </w:rPr>
  </w:style>
  <w:style w:type="paragraph" w:customStyle="1" w:styleId="Default">
    <w:name w:val="Default"/>
    <w:uiPriority w:val="99"/>
    <w:qFormat/>
    <w:pPr>
      <w:widowControl w:val="0"/>
      <w:autoSpaceDE w:val="0"/>
      <w:autoSpaceDN w:val="0"/>
      <w:adjustRightInd w:val="0"/>
    </w:pPr>
    <w:rPr>
      <w:rFonts w:ascii="宋体" w:hAnsi="宋体"/>
      <w:color w:val="000000"/>
      <w:sz w:val="24"/>
    </w:rPr>
  </w:style>
  <w:style w:type="paragraph" w:styleId="a6">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Char">
    <w:name w:val="页脚 Char"/>
    <w:basedOn w:val="a0"/>
    <w:link w:val="a3"/>
    <w:uiPriority w:val="99"/>
    <w:qFormat/>
    <w:locked/>
    <w:rPr>
      <w:rFonts w:cs="Times New Roman"/>
      <w:kern w:val="2"/>
      <w:sz w:val="18"/>
      <w:szCs w:val="18"/>
    </w:rPr>
  </w:style>
  <w:style w:type="character" w:customStyle="1" w:styleId="Char0">
    <w:name w:val="页眉 Char"/>
    <w:basedOn w:val="a0"/>
    <w:link w:val="a4"/>
    <w:uiPriority w:val="99"/>
    <w:locked/>
    <w:rPr>
      <w:rFonts w:cs="Times New Roman"/>
      <w:kern w:val="2"/>
      <w:sz w:val="18"/>
      <w:szCs w:val="18"/>
    </w:rPr>
  </w:style>
  <w:style w:type="paragraph" w:customStyle="1" w:styleId="Default">
    <w:name w:val="Default"/>
    <w:uiPriority w:val="99"/>
    <w:qFormat/>
    <w:pPr>
      <w:widowControl w:val="0"/>
      <w:autoSpaceDE w:val="0"/>
      <w:autoSpaceDN w:val="0"/>
      <w:adjustRightInd w:val="0"/>
    </w:pPr>
    <w:rPr>
      <w:rFonts w:ascii="宋体" w:hAnsi="宋体"/>
      <w:color w:val="000000"/>
      <w:sz w:val="24"/>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1441</Words>
  <Characters>8217</Characters>
  <Application>Microsoft Office Word</Application>
  <DocSecurity>0</DocSecurity>
  <Lines>68</Lines>
  <Paragraphs>19</Paragraphs>
  <ScaleCrop>false</ScaleCrop>
  <Company>Microsoft</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ｙａ</dc:creator>
  <cp:lastModifiedBy>黄晓珩</cp:lastModifiedBy>
  <cp:revision>6</cp:revision>
  <dcterms:created xsi:type="dcterms:W3CDTF">2018-06-25T00:27:00Z</dcterms:created>
  <dcterms:modified xsi:type="dcterms:W3CDTF">2021-09-15T08:14:00Z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